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3EF5" w:rsidRPr="001E3EF5" w:rsidRDefault="001E3EF5" w:rsidP="001E3EF5">
      <w:pPr>
        <w:widowControl w:val="0"/>
        <w:autoSpaceDE w:val="0"/>
        <w:autoSpaceDN w:val="0"/>
        <w:spacing w:after="0" w:line="240" w:lineRule="auto"/>
        <w:jc w:val="center"/>
        <w:rPr>
          <w:rFonts w:ascii="Times New Roman" w:eastAsia="Times New Roman" w:hAnsi="Times New Roman" w:cs="Times New Roman"/>
          <w:b/>
          <w:sz w:val="28"/>
          <w:szCs w:val="28"/>
          <w:lang w:val="kk-KZ"/>
        </w:rPr>
      </w:pPr>
      <w:r w:rsidRPr="001E3EF5">
        <w:rPr>
          <w:rFonts w:ascii="Times New Roman" w:eastAsia="Times New Roman" w:hAnsi="Times New Roman" w:cs="Times New Roman"/>
          <w:b/>
          <w:sz w:val="28"/>
          <w:szCs w:val="28"/>
          <w:lang w:val="kk-KZ"/>
        </w:rPr>
        <w:t>Түсінік  хат</w:t>
      </w:r>
    </w:p>
    <w:p w:rsidR="001E3EF5" w:rsidRPr="001E3EF5" w:rsidRDefault="001E3EF5" w:rsidP="001E3EF5">
      <w:pPr>
        <w:widowControl w:val="0"/>
        <w:autoSpaceDE w:val="0"/>
        <w:autoSpaceDN w:val="0"/>
        <w:spacing w:after="0" w:line="240" w:lineRule="auto"/>
        <w:ind w:left="142"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xml:space="preserve">2024– 2025 оқу жылында </w:t>
      </w:r>
      <w:bookmarkStart w:id="0" w:name="_GoBack"/>
      <w:bookmarkEnd w:id="0"/>
      <w:r w:rsidRPr="001E3EF5">
        <w:rPr>
          <w:rFonts w:ascii="Times New Roman" w:eastAsia="Times New Roman" w:hAnsi="Times New Roman" w:cs="Times New Roman"/>
          <w:sz w:val="28"/>
          <w:szCs w:val="28"/>
          <w:lang w:val="kk-KZ"/>
        </w:rPr>
        <w:t>«Балапан» кіші тобы балаларының мектепке дейінгі тәрбие мен оқытудың перспективалық жоспарын құрастыруда төмендегі нормативті-құқықтық құжаттарды басшылыққа алды:</w:t>
      </w:r>
    </w:p>
    <w:p w:rsidR="001E3EF5" w:rsidRPr="001E3EF5" w:rsidRDefault="001E3EF5" w:rsidP="001E3EF5">
      <w:pPr>
        <w:widowControl w:val="0"/>
        <w:autoSpaceDE w:val="0"/>
        <w:autoSpaceDN w:val="0"/>
        <w:spacing w:after="0" w:line="240" w:lineRule="auto"/>
        <w:ind w:left="284" w:firstLine="425"/>
        <w:jc w:val="both"/>
        <w:rPr>
          <w:rFonts w:ascii="Times New Roman" w:eastAsia="Times New Roman" w:hAnsi="Times New Roman" w:cs="Times New Roman"/>
          <w:b/>
          <w:sz w:val="28"/>
          <w:szCs w:val="28"/>
          <w:lang w:val="kk-KZ"/>
        </w:rPr>
      </w:pPr>
      <w:r w:rsidRPr="001E3EF5">
        <w:rPr>
          <w:rFonts w:ascii="Times New Roman" w:eastAsia="Times New Roman" w:hAnsi="Times New Roman" w:cs="Times New Roman"/>
          <w:b/>
          <w:sz w:val="28"/>
          <w:szCs w:val="28"/>
          <w:lang w:val="kk-KZ"/>
        </w:rPr>
        <w:t xml:space="preserve">- </w:t>
      </w:r>
      <w:r w:rsidRPr="001E3EF5">
        <w:rPr>
          <w:rFonts w:ascii="Times New Roman" w:eastAsia="Times New Roman" w:hAnsi="Times New Roman" w:cs="Times New Roman"/>
          <w:sz w:val="28"/>
          <w:szCs w:val="28"/>
          <w:lang w:val="kk-KZ"/>
        </w:rPr>
        <w:t>Қазақстан Республикасы Оқу-ағарту министрінің 2022 жылғы 3 тамыздағы №348 «Білім берудің барлық деңгейінің мемлекеттік жалпыға міндетті білім беру стандарттарының бекіту туралы» бұйрығымен бекітілген Мектепке дейінгі тәрбие мен оқытудың мемлекеттік жалпыға міндетті Стандарты;</w:t>
      </w:r>
    </w:p>
    <w:p w:rsidR="001E3EF5" w:rsidRPr="001E3EF5" w:rsidRDefault="001E3EF5" w:rsidP="001E3EF5">
      <w:pPr>
        <w:widowControl w:val="0"/>
        <w:pBdr>
          <w:bottom w:val="single" w:sz="4" w:space="31" w:color="FFFFFF"/>
        </w:pBdr>
        <w:tabs>
          <w:tab w:val="left" w:pos="360"/>
        </w:tabs>
        <w:autoSpaceDE w:val="0"/>
        <w:autoSpaceDN w:val="0"/>
        <w:spacing w:after="0" w:line="240" w:lineRule="auto"/>
        <w:ind w:left="284" w:firstLine="425"/>
        <w:jc w:val="both"/>
        <w:rPr>
          <w:rFonts w:ascii="Times New Roman" w:eastAsia="Times New Roman" w:hAnsi="Times New Roman" w:cs="Times New Roman"/>
          <w:sz w:val="28"/>
          <w:szCs w:val="28"/>
          <w:lang w:val="kk-KZ"/>
        </w:rPr>
      </w:pPr>
      <w:r w:rsidRPr="001E3EF5">
        <w:rPr>
          <w:rFonts w:ascii="Times New Roman" w:eastAsia="Times New Roman" w:hAnsi="Times New Roman" w:cs="Times New Roman"/>
          <w:sz w:val="28"/>
          <w:szCs w:val="28"/>
          <w:lang w:val="kk-KZ"/>
        </w:rPr>
        <w:t>- Қазақстан Республикасы Білім және ғылым министрінің 2012 жылғы 20 желтоқсандағы № 557 «Мектепке дейінгі тәрбие мен оқытудың үлгілік оқу жоспарларын бекіту туралы» бұйрығына өзгерістер енгізу туралыҚазақстан Республикасы Оқу-ағарту министрінің 2022 жылғы 9 қыркүйектегі  №394 бұйрығының 1,2,3 - қосымшасы;</w:t>
      </w:r>
    </w:p>
    <w:p w:rsidR="001E3EF5" w:rsidRPr="001E3EF5" w:rsidRDefault="001E3EF5" w:rsidP="001E3EF5">
      <w:pPr>
        <w:widowControl w:val="0"/>
        <w:pBdr>
          <w:bottom w:val="single" w:sz="4" w:space="31" w:color="FFFFFF"/>
        </w:pBdr>
        <w:tabs>
          <w:tab w:val="left" w:pos="284"/>
        </w:tabs>
        <w:autoSpaceDE w:val="0"/>
        <w:autoSpaceDN w:val="0"/>
        <w:spacing w:after="0" w:line="240" w:lineRule="auto"/>
        <w:ind w:left="284" w:firstLine="425"/>
        <w:jc w:val="both"/>
        <w:rPr>
          <w:rFonts w:ascii="Times New Roman" w:eastAsia="Times New Roman" w:hAnsi="Times New Roman" w:cs="Times New Roman"/>
          <w:sz w:val="28"/>
          <w:szCs w:val="28"/>
          <w:lang w:val="kk-KZ"/>
        </w:rPr>
      </w:pPr>
      <w:r w:rsidRPr="001E3EF5">
        <w:rPr>
          <w:rFonts w:ascii="Times New Roman" w:eastAsia="Times New Roman" w:hAnsi="Times New Roman" w:cs="Times New Roman"/>
          <w:sz w:val="28"/>
          <w:szCs w:val="28"/>
          <w:lang w:val="kk-KZ"/>
        </w:rPr>
        <w:t>- Қазақстан Республикасы Білім және ғылым министрінің міндетін атқарушының 2016 жылғы 12 тамыздағы №499 «Мектепке дейінгі тәрбие мен оқытудың үлгілік оқу бағдарламаларын бекіту туралы» бұйрығымен (2022 жыл 14 қазан №422 бұйрық өзгерістер мен толықтырулар) бекітілген Мектепке дейінгі тәрбие мен оқытудың үлгілік оқу бағдарламасы;</w:t>
      </w:r>
    </w:p>
    <w:p w:rsidR="001E3EF5" w:rsidRPr="001E3EF5" w:rsidRDefault="001E3EF5" w:rsidP="001E3EF5">
      <w:pPr>
        <w:widowControl w:val="0"/>
        <w:pBdr>
          <w:bottom w:val="single" w:sz="4" w:space="31" w:color="FFFFFF"/>
        </w:pBdr>
        <w:tabs>
          <w:tab w:val="left" w:pos="284"/>
        </w:tabs>
        <w:autoSpaceDE w:val="0"/>
        <w:autoSpaceDN w:val="0"/>
        <w:spacing w:after="0" w:line="240" w:lineRule="auto"/>
        <w:ind w:left="284" w:firstLine="425"/>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 «2024-2025</w:t>
      </w:r>
      <w:r w:rsidRPr="001E3EF5">
        <w:rPr>
          <w:rFonts w:ascii="Times New Roman" w:eastAsia="Times New Roman" w:hAnsi="Times New Roman" w:cs="Times New Roman"/>
          <w:sz w:val="28"/>
          <w:szCs w:val="28"/>
          <w:lang w:val="kk-KZ"/>
        </w:rPr>
        <w:t xml:space="preserve"> оқу жылында Қазақстан Республикасының мектепке дейінгі ұйымдары мен мектепалды топтарында тәрбиелеу - білім беру процесін ұйымдастыру туралы» әдістемелік нұсқау хаты («Балаларды ерте дамыту институтының» Ғылыми – әдістемелік кеңесінің шешімімен ұсынылды 2022 жылғы 26 шілдедегі №7 хаттама), Үлгілік оқу бағдарламасының мазмұнын меңгеру мерзімі бір жас тобында – 1 жыл.</w:t>
      </w:r>
      <w:r w:rsidRPr="001E3EF5">
        <w:rPr>
          <w:rFonts w:ascii="Times New Roman" w:eastAsia="Times New Roman" w:hAnsi="Times New Roman" w:cs="Times New Roman"/>
          <w:color w:val="000000"/>
          <w:sz w:val="28"/>
          <w:szCs w:val="28"/>
          <w:lang w:val="kk-KZ"/>
        </w:rPr>
        <w:t xml:space="preserve"> Күтілетін нәтижелері перспективалық жоспарда әр айда көрсетілген.</w:t>
      </w:r>
    </w:p>
    <w:p w:rsidR="001E3EF5" w:rsidRPr="001E3EF5" w:rsidRDefault="001E3EF5" w:rsidP="001E3EF5">
      <w:pPr>
        <w:widowControl w:val="0"/>
        <w:numPr>
          <w:ilvl w:val="0"/>
          <w:numId w:val="1"/>
        </w:numPr>
        <w:pBdr>
          <w:bottom w:val="single" w:sz="4" w:space="31" w:color="FFFFFF"/>
        </w:pBdr>
        <w:tabs>
          <w:tab w:val="left" w:pos="284"/>
        </w:tabs>
        <w:autoSpaceDE w:val="0"/>
        <w:autoSpaceDN w:val="0"/>
        <w:spacing w:after="0" w:line="240" w:lineRule="auto"/>
        <w:contextualSpacing/>
        <w:jc w:val="both"/>
        <w:rPr>
          <w:rFonts w:ascii="Times New Roman" w:eastAsia="Times New Roman" w:hAnsi="Times New Roman" w:cs="Times New Roman"/>
          <w:color w:val="000000"/>
          <w:sz w:val="28"/>
          <w:szCs w:val="28"/>
          <w:lang w:val="kk-KZ"/>
        </w:rPr>
      </w:pPr>
      <w:r w:rsidRPr="001E3EF5">
        <w:rPr>
          <w:rFonts w:ascii="Times New Roman" w:eastAsia="Times New Roman" w:hAnsi="Times New Roman" w:cs="Times New Roman"/>
          <w:color w:val="000000"/>
          <w:sz w:val="28"/>
          <w:szCs w:val="28"/>
          <w:lang w:val="kk-KZ"/>
        </w:rPr>
        <w:t>Физикалық қасиеттерді даму -  дене шынықтыру аптасына үш рет</w:t>
      </w:r>
    </w:p>
    <w:p w:rsidR="001E3EF5" w:rsidRPr="001E3EF5" w:rsidRDefault="001E3EF5" w:rsidP="001E3EF5">
      <w:pPr>
        <w:widowControl w:val="0"/>
        <w:numPr>
          <w:ilvl w:val="0"/>
          <w:numId w:val="1"/>
        </w:numPr>
        <w:pBdr>
          <w:bottom w:val="single" w:sz="4" w:space="31" w:color="FFFFFF"/>
        </w:pBdr>
        <w:tabs>
          <w:tab w:val="left" w:pos="284"/>
        </w:tabs>
        <w:autoSpaceDE w:val="0"/>
        <w:autoSpaceDN w:val="0"/>
        <w:spacing w:after="0" w:line="240" w:lineRule="auto"/>
        <w:contextualSpacing/>
        <w:jc w:val="both"/>
        <w:rPr>
          <w:rFonts w:ascii="Times New Roman" w:eastAsia="Times New Roman" w:hAnsi="Times New Roman" w:cs="Times New Roman"/>
          <w:color w:val="000000"/>
          <w:sz w:val="28"/>
          <w:szCs w:val="28"/>
          <w:lang w:val="kk-KZ"/>
        </w:rPr>
      </w:pPr>
      <w:r w:rsidRPr="001E3EF5">
        <w:rPr>
          <w:rFonts w:ascii="Times New Roman" w:eastAsia="Times New Roman" w:hAnsi="Times New Roman" w:cs="Times New Roman"/>
          <w:color w:val="000000"/>
          <w:sz w:val="28"/>
          <w:szCs w:val="28"/>
          <w:lang w:val="kk-KZ"/>
        </w:rPr>
        <w:t xml:space="preserve">Коммуникативтік дағдыларды дамыту - сөйлеуді дамыту, көркем әдебиет күн сайын. </w:t>
      </w:r>
    </w:p>
    <w:p w:rsidR="001E3EF5" w:rsidRPr="001E3EF5" w:rsidRDefault="001E3EF5" w:rsidP="001E3EF5">
      <w:pPr>
        <w:widowControl w:val="0"/>
        <w:numPr>
          <w:ilvl w:val="0"/>
          <w:numId w:val="1"/>
        </w:numPr>
        <w:pBdr>
          <w:bottom w:val="single" w:sz="4" w:space="31" w:color="FFFFFF"/>
        </w:pBdr>
        <w:tabs>
          <w:tab w:val="left" w:pos="284"/>
        </w:tabs>
        <w:autoSpaceDE w:val="0"/>
        <w:autoSpaceDN w:val="0"/>
        <w:spacing w:after="0" w:line="240" w:lineRule="auto"/>
        <w:contextualSpacing/>
        <w:jc w:val="both"/>
        <w:rPr>
          <w:rFonts w:ascii="Times New Roman" w:eastAsia="Times New Roman" w:hAnsi="Times New Roman" w:cs="Times New Roman"/>
          <w:color w:val="000000"/>
          <w:sz w:val="28"/>
          <w:szCs w:val="28"/>
          <w:lang w:val="kk-KZ"/>
        </w:rPr>
      </w:pPr>
      <w:r w:rsidRPr="001E3EF5">
        <w:rPr>
          <w:rFonts w:ascii="Times New Roman" w:eastAsia="Times New Roman" w:hAnsi="Times New Roman" w:cs="Times New Roman"/>
          <w:color w:val="000000"/>
          <w:sz w:val="28"/>
          <w:szCs w:val="28"/>
          <w:lang w:val="kk-KZ"/>
        </w:rPr>
        <w:t>Танымдық және зияткерлік дағдыларды дамыту - сенсорика күн сайын.</w:t>
      </w:r>
    </w:p>
    <w:p w:rsidR="001E3EF5" w:rsidRPr="001E3EF5" w:rsidRDefault="001E3EF5" w:rsidP="001E3EF5">
      <w:pPr>
        <w:widowControl w:val="0"/>
        <w:numPr>
          <w:ilvl w:val="0"/>
          <w:numId w:val="1"/>
        </w:numPr>
        <w:pBdr>
          <w:bottom w:val="single" w:sz="4" w:space="31" w:color="FFFFFF"/>
        </w:pBdr>
        <w:tabs>
          <w:tab w:val="left" w:pos="284"/>
        </w:tabs>
        <w:autoSpaceDE w:val="0"/>
        <w:autoSpaceDN w:val="0"/>
        <w:spacing w:after="0" w:line="240" w:lineRule="auto"/>
        <w:contextualSpacing/>
        <w:jc w:val="both"/>
        <w:rPr>
          <w:rFonts w:ascii="Times New Roman" w:eastAsia="Times New Roman" w:hAnsi="Times New Roman" w:cs="Times New Roman"/>
          <w:color w:val="000000"/>
          <w:sz w:val="28"/>
          <w:szCs w:val="28"/>
          <w:lang w:val="kk-KZ"/>
        </w:rPr>
      </w:pPr>
      <w:r w:rsidRPr="001E3EF5">
        <w:rPr>
          <w:rFonts w:ascii="Times New Roman" w:eastAsia="Times New Roman" w:hAnsi="Times New Roman" w:cs="Times New Roman"/>
          <w:color w:val="000000"/>
          <w:sz w:val="28"/>
          <w:szCs w:val="28"/>
          <w:lang w:val="kk-KZ"/>
        </w:rPr>
        <w:t>Шығармашылық дағдыларын, зерттеушілік қабілеттерін дамыту – сурет салу, мүсіндеу, жапсыру, құрастыру күн сайын, музыка аптасына бір рет.</w:t>
      </w:r>
    </w:p>
    <w:p w:rsidR="001E3EF5" w:rsidRPr="001E3EF5" w:rsidRDefault="001E3EF5" w:rsidP="001E3EF5">
      <w:pPr>
        <w:widowControl w:val="0"/>
        <w:numPr>
          <w:ilvl w:val="0"/>
          <w:numId w:val="1"/>
        </w:numPr>
        <w:pBdr>
          <w:bottom w:val="single" w:sz="4" w:space="31" w:color="FFFFFF"/>
        </w:pBdr>
        <w:tabs>
          <w:tab w:val="left" w:pos="284"/>
        </w:tabs>
        <w:autoSpaceDE w:val="0"/>
        <w:autoSpaceDN w:val="0"/>
        <w:spacing w:after="0" w:line="240" w:lineRule="auto"/>
        <w:contextualSpacing/>
        <w:rPr>
          <w:rFonts w:ascii="Times New Roman" w:eastAsia="Times New Roman" w:hAnsi="Times New Roman" w:cs="Times New Roman"/>
          <w:color w:val="000000"/>
          <w:sz w:val="28"/>
          <w:szCs w:val="28"/>
          <w:lang w:val="kk-KZ"/>
        </w:rPr>
      </w:pPr>
      <w:r w:rsidRPr="001E3EF5">
        <w:rPr>
          <w:rFonts w:ascii="Times New Roman" w:eastAsia="Times New Roman" w:hAnsi="Times New Roman" w:cs="Times New Roman"/>
          <w:color w:val="000000"/>
          <w:sz w:val="28"/>
          <w:szCs w:val="28"/>
          <w:lang w:val="kk-KZ"/>
        </w:rPr>
        <w:t xml:space="preserve">Әлеуметтік-эмоционалдық дағдыларын қалыптастыру – қоршаған ортамен таныстыру күн сайын.                                                                                                                               </w:t>
      </w:r>
    </w:p>
    <w:p w:rsidR="001E3EF5" w:rsidRDefault="001E3EF5" w:rsidP="001E3EF5">
      <w:pPr>
        <w:widowControl w:val="0"/>
        <w:autoSpaceDE w:val="0"/>
        <w:autoSpaceDN w:val="0"/>
        <w:spacing w:after="0" w:line="273" w:lineRule="auto"/>
        <w:rPr>
          <w:rFonts w:ascii="Times New Roman" w:eastAsia="Times New Roman" w:hAnsi="Times New Roman" w:cs="Times New Roman"/>
          <w:sz w:val="28"/>
          <w:szCs w:val="28"/>
          <w:highlight w:val="white"/>
          <w:lang w:val="kk-KZ"/>
        </w:rPr>
      </w:pPr>
    </w:p>
    <w:p w:rsidR="001E3EF5" w:rsidRDefault="001E3EF5" w:rsidP="001E3EF5">
      <w:pPr>
        <w:widowControl w:val="0"/>
        <w:autoSpaceDE w:val="0"/>
        <w:autoSpaceDN w:val="0"/>
        <w:spacing w:after="0" w:line="273" w:lineRule="auto"/>
        <w:rPr>
          <w:rFonts w:ascii="Times New Roman" w:eastAsia="Times New Roman" w:hAnsi="Times New Roman" w:cs="Times New Roman"/>
          <w:sz w:val="28"/>
          <w:szCs w:val="28"/>
          <w:highlight w:val="white"/>
          <w:lang w:val="kk-KZ"/>
        </w:rPr>
      </w:pPr>
    </w:p>
    <w:p w:rsidR="001E3EF5" w:rsidRPr="001E3EF5" w:rsidRDefault="001E3EF5" w:rsidP="001E3EF5">
      <w:pPr>
        <w:widowControl w:val="0"/>
        <w:autoSpaceDE w:val="0"/>
        <w:autoSpaceDN w:val="0"/>
        <w:spacing w:after="0" w:line="273" w:lineRule="auto"/>
        <w:rPr>
          <w:rFonts w:ascii="Times New Roman" w:eastAsia="Times New Roman" w:hAnsi="Times New Roman" w:cs="Times New Roman"/>
          <w:sz w:val="28"/>
          <w:szCs w:val="28"/>
          <w:highlight w:val="white"/>
          <w:lang w:val="kk-KZ"/>
        </w:rPr>
      </w:pPr>
    </w:p>
    <w:tbl>
      <w:tblPr>
        <w:tblStyle w:val="a3"/>
        <w:tblW w:w="16273" w:type="dxa"/>
        <w:tblInd w:w="-856" w:type="dxa"/>
        <w:tblLayout w:type="fixed"/>
        <w:tblLook w:val="04A0" w:firstRow="1" w:lastRow="0" w:firstColumn="1" w:lastColumn="0" w:noHBand="0" w:noVBand="1"/>
      </w:tblPr>
      <w:tblGrid>
        <w:gridCol w:w="1528"/>
        <w:gridCol w:w="2711"/>
        <w:gridCol w:w="7640"/>
        <w:gridCol w:w="4394"/>
      </w:tblGrid>
      <w:tr w:rsidR="001E3EF5" w:rsidRPr="001E3EF5" w:rsidTr="001E3EF5">
        <w:tc>
          <w:tcPr>
            <w:tcW w:w="1528"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Айы</w:t>
            </w:r>
          </w:p>
        </w:tc>
        <w:tc>
          <w:tcPr>
            <w:tcW w:w="2711" w:type="dxa"/>
          </w:tcPr>
          <w:p w:rsidR="001E3EF5" w:rsidRPr="001E3EF5" w:rsidRDefault="001E3EF5" w:rsidP="001E3EF5">
            <w:pPr>
              <w:widowControl w:val="0"/>
              <w:autoSpaceDE w:val="0"/>
              <w:autoSpaceDN w:val="0"/>
              <w:jc w:val="center"/>
              <w:rPr>
                <w:rFonts w:eastAsia="Times New Roman"/>
                <w:b/>
                <w:sz w:val="28"/>
                <w:szCs w:val="28"/>
                <w:lang w:val="kk-KZ"/>
              </w:rPr>
            </w:pPr>
            <w:r w:rsidRPr="001E3EF5">
              <w:rPr>
                <w:rFonts w:eastAsia="Times New Roman"/>
                <w:b/>
                <w:sz w:val="28"/>
                <w:szCs w:val="28"/>
                <w:lang w:val="kk-KZ"/>
              </w:rPr>
              <w:t>Ұйымдастырылған іс-әрекет</w:t>
            </w:r>
          </w:p>
        </w:tc>
        <w:tc>
          <w:tcPr>
            <w:tcW w:w="7640" w:type="dxa"/>
          </w:tcPr>
          <w:p w:rsidR="001E3EF5" w:rsidRPr="001E3EF5" w:rsidRDefault="001E3EF5" w:rsidP="001E3EF5">
            <w:pPr>
              <w:widowControl w:val="0"/>
              <w:autoSpaceDE w:val="0"/>
              <w:autoSpaceDN w:val="0"/>
              <w:jc w:val="center"/>
              <w:rPr>
                <w:rFonts w:eastAsia="Times New Roman"/>
                <w:b/>
                <w:sz w:val="28"/>
                <w:szCs w:val="28"/>
                <w:lang w:val="kk-KZ"/>
              </w:rPr>
            </w:pPr>
            <w:r w:rsidRPr="001E3EF5">
              <w:rPr>
                <w:rFonts w:eastAsia="Times New Roman"/>
                <w:b/>
                <w:sz w:val="28"/>
                <w:szCs w:val="28"/>
                <w:lang w:val="kk-KZ"/>
              </w:rPr>
              <w:t>Ұйымдастырылған іс-әрекеттің міндеттері</w:t>
            </w:r>
          </w:p>
        </w:tc>
        <w:tc>
          <w:tcPr>
            <w:tcW w:w="4394"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Күтілетін нәтижелер</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Қыркүйек</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Жүру. 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Әртүрлі бағытта және берілген бағытта шеңбер бойымен қолдарын әртүрлі қалыпта ұстап жүреді; шағын топпен және бүкіл топпен қарқынды өзгертіп жүреді.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Сөйлеуді дамыту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Жеке дауысты және дауыссыз дыбыстарды, еліктеу сөздерін, сөздерді және қарапайым сөз тіркестерін (2-4 сөз) дұрыс қайталап айтуға үйрету. Артикуляциялық және дауыс аппаратының, сөйлеу кезінде тыныс алу, есту қабілетінің дамуына ықпал 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Ересектердің сөзін тыңдайды және түсінеді.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жастарына сәйкес көркем шығармалар оқу.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Шағын әңгімелерді көрнекі сүйемелдеусіз тыңдап, қарапайым сұрақтарға жауап береді.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 мен құралдарды қолдану дағдыларын қалыптастыру, ауызша нұсқау мен үлгіге сүйене отырып, тапсырмаларды орындату.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Үлгі мен ауызша нұсқауға сүйеніп, тапсырмаларды орындайды.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бейнелеу әрекетіне деген қызығушылығын ояту.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Қаламды дұрыс ұстайды.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сазбалшық, ермексаз және оның қасиеттері туралы білімдерін қалыптастыру.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Сазбалшықтың, ермексаздың қасиеттерін біледі.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Жапсыруға қызығушылықты ояту.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Қағазды қолданудың қарапайым әдістерін (ұсақтау, жырту, бүктеу) біледі.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Құрылыс материалдарынан және конструкторлардың ірі бөлшектерінен құрастыра алады.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Музыка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Музыкаға деген қызығушылықты ояту, музыка тыңдауға, ән айтуға, қарапайым би қимылдарын орындауға баулу.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Музыканы эмоционалды көңіл-күймен қабылдайды.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Есімін атағанда жауап береді, өзін айнадан және фотосуреттерден таниды; ата-анасын және өзіне қарап отырған басқа ересектерді таниды, олардың аттарын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Қазан</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Тепе-теңдік сақтау жаттығулары. Тура жолмен, сызықтармен шектелген (ені 20-25 сантиметр, ұзындығы 2-2,5 метр) жіптің бойымен, гимнастикалық скамейканың үстімен жүру, заттарға шығу (гимнастикалық скамейкаға, жұмсақ модульге): тұру, қолдарын жоғары көтеру, түсу; заттардан (биіктігі 10-15 сантиметр) аттап жүру.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Белгі бойынша тоқтап жүреді; жүруде тепе-теңдікті сақтайды.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Сөйлеу қарқынын, дауыстың жоғарылығы мен күшін ескеріп, дыбыстардың, сөздер мен сөз тіркестерінің анық айтылуына назар аудара отырып, дауыс аппаратын дамыту, артикуляциялық гимнастика жасау.</w:t>
            </w:r>
          </w:p>
          <w:p w:rsidR="001E3EF5" w:rsidRPr="001E3EF5" w:rsidRDefault="001E3EF5" w:rsidP="001E3EF5">
            <w:pPr>
              <w:widowControl w:val="0"/>
              <w:autoSpaceDE w:val="0"/>
              <w:autoSpaceDN w:val="0"/>
              <w:rPr>
                <w:rFonts w:eastAsia="Times New Roman"/>
                <w:sz w:val="28"/>
                <w:szCs w:val="28"/>
                <w:lang w:val="kk-KZ"/>
              </w:rPr>
            </w:pP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Жеке дауысты және дауыссыз дыбыстарды, еліктеу сөздерін айта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бесік жырларын, халық әндерін, ертегілерін, авторлық шығармаларды тыңдауға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Кітаптағы суреттерді қарайды, олардың мазмұны бойынша сұрақтарға жауап береді.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Қимылдардың үйлесімділігін, қолдың ұсақ бұлшық еттерін, «көз бен қолдың» сенсомоторлық кеңістіктік үйлесімділігін дамыту.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Қимылдарды, қолдың ұсақ моторикасын үйлестіру дағдыларын меңгерген.</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Көркемдік қабылдауларын дамыту.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Тік және тұйықталған дөңгелек сызықтарды қағаз бетінде жеңіл жүргізеді.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Сазбалшықты дұрыс қолдануды жетілдіру.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Сазбалшықпен, ермексазбен жұмыстың бастапқы дағдыларына ие.</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Материалдардың (қағаз) қасиеттері туралы түсінік қалыптастыру.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Бейнелерді фланелеграфта (сызықтарда, шаршыда), қағаз бетіне қояды.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Құрастыру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Қарапайым құрылысты үлгі бойынша, ересектің көмегімен құрастырту.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Қарапайым құрылысты үлгі бойынша құрастырады.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Музыканы тыңдауға қызығушылықты қалыптастыру, музыканы эмоционалды көңіл-күймен қабылдау, оны тыңдау, дыбысталу ерекшеліктерін ажырата білу. Баяу және көтеріңкі дыбысты, музыкалық шығармалардың сипатын (баяу және көңілді әндер) ажырата білу.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Музыкалық шығармалардың сипатын ажыратады (баяу және көңілді әндер).</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Жолдардағы қауіпсіздіктің қарапайым ережелерін біледі.</w:t>
            </w: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Қараша</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Құрсаудан құрсауға аттап өту;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Допты нысанаға лақтырады; доптарды заттардың арасымен, бір-біріне домалатады.</w:t>
            </w:r>
          </w:p>
          <w:p w:rsidR="001E3EF5" w:rsidRPr="001E3EF5" w:rsidRDefault="001E3EF5" w:rsidP="001E3EF5">
            <w:pPr>
              <w:widowControl w:val="0"/>
              <w:autoSpaceDE w:val="0"/>
              <w:autoSpaceDN w:val="0"/>
              <w:rPr>
                <w:rFonts w:eastAsia="Times New Roman"/>
                <w:sz w:val="28"/>
                <w:szCs w:val="28"/>
                <w:lang w:val="kk-KZ"/>
              </w:rPr>
            </w:pP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зат есімдермен таныстыру.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Кейіпкерлердің әрекеттерін (қимылдарын) қайталап ойнайды.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Өлшемдері әртүрлі геометриялық фигураларды, өлшемі, пішіні, түсі бойынша ерекшеленетін біркелкі заттарды топтастыру.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Ересектердің нұсқауымен түсі, өлшемі бойынша заттарды табады.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Бейнелерді парақ бетінде орналастыра отырып, түрлі-түсті дақтарды қарама-қарсы үйлестіру арқылы бере білу.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Түстерді ажыратады және оларды дұрыс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Мүсіндеудің қарапайым тәсілдерін (кесектерді үлкен бөліктерден бөліп алу, оларды біртұтас етіп біріктіру)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мүсіндеудің қарапайым тәсілдерін меңгерген (кесектерді үлкен бөліктерден бөліп алады, оларды біртұтас етіп біріктіреді)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Қолданудың қарапайым әдістерін (ұсақтау, жырту, бүктеу), жапсыру жұмыстарын жасау тәсілдерін (желімсіз)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Бейнелерді фланелеграфта (сызықтарда, шаршыда), қағаз бетіне құрастырады. </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Өз бетінше құрастыру.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Құрылыс материалдарын (текшелер, кірпіштер) ажырата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Қоңыраулардың жоғары және төмен дыбысталуын, фортепианоның дыбысталуын ажыратады.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табиғат пен табиғат құбылыстарына қызығушылықтарын қалыптастыру. Қоршаған ортадағы өсімдіктермен таныстыру. Сыртқы белгілері бойынша көгөністер (қызанақ, қияр, картоп) мен жемістерді (алма, алмұрт) ажырату.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Дәмі, сыртқы белгілері бойынша көгөністер мен жемістерді ажыратады және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Желтоқсан</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Бірқалыпты, шашырап, берілген бағытта, әртүрлі қарқынмен, заттардың арасымен, аяқтың ұшымен, белгі бойынша тоқтап, бірінің соңынан бірі (20 метр дейін) жүгіру.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бойымен, астымен еңбектейді; ересектермен бірге дене жаттығуларын орындай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Сөздерді және қарапайым сөз тіркестерін (2-4 сөз) қайталап айтады.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педагогтің көмегімен өлеңді толық қайталауға ынталандыру.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Артикуляциялық жаттығуларды орындайды.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Түрлі көлемдегі геометриялық фигураларды негізгі түсі, неғұрлым ұқсас қасиеттері бойынша салыстыру және іріктеуді жетілдіру.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түрлі көлемдегі геометриялық фигураларды негізгі қасиеттері бойынша салыстырады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Дөңгелек және толқын тәрізді сызықтарды бейнелеу.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Өзінің салған суретіне қуанады, онда не бейнеленгенін айтады.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Сазбалшықты өздігінен илеуді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Сазбалшықты өздігінен илей алады.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Материалдарды қолданудың қарапайым әдістерін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Фланелеграфта қарапайым композицияларды орналастырады.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Кеңістік қатынастарды түсіну.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Тұрғызылған қарапайым құрылыстарды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Музыкалық иллюстрациямен сүйемелденетін әңгімелерге қызықтыру.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Педагогтің дауыс ырғағына, сөздердің созылыңқы дыбысталуына еліктей отырып, жекелеген сөздер мен буындарды қосып айтады.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Тұрмыстық қарапайым әрекеттерді орындай отырып, ересектерге еліктейді; жақындарына жанашырлық, қамқорлық танытады.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Қаңтар  </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Шағын топқа бөлініп және бүкіл топпен жүгіру; бағытты өзгертіп, шашырап, 30-40 секунд бойына тоқтамай жүгіру, жүруден жүгіруге және керісінше ауысу.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Ересектермен бірге дене жаттығуларын орындай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Меңгерілген сөздерді ауызша сөйлеуде өз бетінше қолдануға ықпал ету.</w:t>
            </w:r>
            <w:r w:rsidRPr="001E3EF5">
              <w:rPr>
                <w:rFonts w:eastAsia="Times New Roman"/>
                <w:color w:val="FF0000"/>
                <w:sz w:val="28"/>
                <w:szCs w:val="28"/>
                <w:lang w:val="kk-KZ"/>
              </w:rPr>
              <w:t xml:space="preserve"> </w:t>
            </w:r>
            <w:r w:rsidRPr="001E3EF5">
              <w:rPr>
                <w:rFonts w:eastAsia="Times New Roman"/>
                <w:sz w:val="28"/>
                <w:szCs w:val="28"/>
                <w:lang w:val="kk-KZ"/>
              </w:rPr>
              <w:t>Еңбек әрекетін (жуу, суару, құю), қарама-қарсы мәндес әрекеттерді (ашу - 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Еңбек әрекетін (жуу, суару, құю), қарама-қарсы мәндес әрекеттерді (ашу-жабу, кию-шешу, алу-салу), адамдардың қарым-қатынасын (құшақтау, көмектесу), көңіл-күйін (қуану, күлу, ренжу) білдіретін сөздерді біледі.</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Таныс өлеңдерді оқыған кезде балаларға сөздерді, сөз тіркестерін қосылып айтуға мүмкіндік беру.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көркем шығармаларды эмоционалды қабылдайды. </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Қарапайым көру-қимыл үйлесімділігін меңгерген.</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Дәстүрлі емес әдістермен суреттер салу.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 бетін бағдарлайды.</w:t>
            </w:r>
          </w:p>
          <w:p w:rsidR="001E3EF5" w:rsidRPr="001E3EF5" w:rsidRDefault="001E3EF5" w:rsidP="001E3EF5">
            <w:pPr>
              <w:widowControl w:val="0"/>
              <w:autoSpaceDE w:val="0"/>
              <w:autoSpaceDN w:val="0"/>
              <w:rPr>
                <w:rFonts w:eastAsia="Times New Roman"/>
                <w:sz w:val="28"/>
                <w:szCs w:val="28"/>
                <w:lang w:val="kk-KZ"/>
              </w:rPr>
            </w:pP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Қарапайым және күрделі пішінді заттарды мүсіндеудің техникалық дағдыларын қалыптастыру.</w:t>
            </w:r>
          </w:p>
          <w:p w:rsidR="001E3EF5" w:rsidRPr="001E3EF5" w:rsidRDefault="001E3EF5" w:rsidP="001E3EF5">
            <w:pPr>
              <w:widowControl w:val="0"/>
              <w:autoSpaceDE w:val="0"/>
              <w:autoSpaceDN w:val="0"/>
              <w:rPr>
                <w:rFonts w:eastAsia="Times New Roman"/>
                <w:sz w:val="28"/>
                <w:szCs w:val="28"/>
                <w:lang w:val="kk-KZ"/>
              </w:rPr>
            </w:pP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Мүсіндейтін заттарды зерттейді.</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бейнелерді фланелеграфта (сызықтарда, шаршыда), қағаз бетіне қойып, құрастыруға үйрету.</w:t>
            </w:r>
          </w:p>
          <w:p w:rsidR="001E3EF5" w:rsidRPr="001E3EF5" w:rsidRDefault="001E3EF5" w:rsidP="001E3EF5">
            <w:pPr>
              <w:widowControl w:val="0"/>
              <w:autoSpaceDE w:val="0"/>
              <w:autoSpaceDN w:val="0"/>
              <w:rPr>
                <w:rFonts w:eastAsia="Times New Roman"/>
                <w:sz w:val="28"/>
                <w:szCs w:val="28"/>
                <w:lang w:val="kk-KZ"/>
              </w:rPr>
            </w:pP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Фланелеграфта қарапайым композицияларды  құрастырады.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Құрылыс масштабына сәйкес сюжеттік ойыншықтарды, табиғи материалдарды (құм, су, тас) қолданып, ойнауға мүмкіндік беру.</w:t>
            </w:r>
          </w:p>
          <w:p w:rsidR="001E3EF5" w:rsidRPr="001E3EF5" w:rsidRDefault="001E3EF5" w:rsidP="001E3EF5">
            <w:pPr>
              <w:widowControl w:val="0"/>
              <w:autoSpaceDE w:val="0"/>
              <w:autoSpaceDN w:val="0"/>
              <w:rPr>
                <w:rFonts w:eastAsia="Times New Roman"/>
                <w:sz w:val="28"/>
                <w:szCs w:val="28"/>
                <w:lang w:val="kk-KZ"/>
              </w:rPr>
            </w:pP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Ойыншықтарды қолдана отырып, олармен ойнайды.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Кейіпкерді иллюстрациялар, әңгімелер бойынша тану және музыканы есте сақтау.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Әндегі сөз тіркестерін айтады (ересектермен бірге).</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p w:rsidR="001E3EF5" w:rsidRPr="001E3EF5" w:rsidRDefault="001E3EF5" w:rsidP="001E3EF5">
            <w:pPr>
              <w:widowControl w:val="0"/>
              <w:autoSpaceDE w:val="0"/>
              <w:autoSpaceDN w:val="0"/>
              <w:rPr>
                <w:rFonts w:eastAsia="Times New Roman"/>
                <w:b/>
                <w:sz w:val="28"/>
                <w:szCs w:val="28"/>
                <w:lang w:val="kk-KZ"/>
              </w:rPr>
            </w:pP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Басқа балалармен бірге, келісіп ойнайды, бір-біріне көмектеседі және жетістіктеріне бірге қуанады.</w:t>
            </w:r>
          </w:p>
          <w:p w:rsidR="001E3EF5" w:rsidRPr="001E3EF5" w:rsidRDefault="001E3EF5" w:rsidP="001E3EF5">
            <w:pPr>
              <w:widowControl w:val="0"/>
              <w:autoSpaceDE w:val="0"/>
              <w:autoSpaceDN w:val="0"/>
              <w:rPr>
                <w:rFonts w:eastAsia="Times New Roman"/>
                <w:sz w:val="28"/>
                <w:szCs w:val="28"/>
                <w:lang w:val="kk-KZ"/>
              </w:rPr>
            </w:pP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Ақпан</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Еңбектеу, өрмелеу. 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 Биіктігі 10 сантиметр, ауданы 50 х 50 сантиметр модульге өрмелеу.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бойымен, астымен еңбектейді.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Сөйлегенде заттарды сипаттау үшін зат есімдер мен етістіктерді, сын есімдерді қолданады.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Балалармен бірге балалар әдебиетінің шығармаларына арналған иллюстрацияларды қарау.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Оқылған шығармадағы жекелеген сөздерді қосылып қайталап айтады; таныс шығармаларды көрнекіліксіз тыңдайды.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санын ажырату (біреу-көп), әртүрлі көлемдегі заттарды атау.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көлемі, пішіні, түсі бойынша ұқсас біртекті заттарды топтастырады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Ересектермен бірлескен әрекеттерге қызығушылықты ояту.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 бетіне бояулармен сызықтар, жақпалар салады.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ұқсастықтарын табу.</w:t>
            </w:r>
          </w:p>
          <w:p w:rsidR="001E3EF5" w:rsidRPr="001E3EF5" w:rsidRDefault="001E3EF5" w:rsidP="001E3EF5">
            <w:pPr>
              <w:widowControl w:val="0"/>
              <w:autoSpaceDE w:val="0"/>
              <w:autoSpaceDN w:val="0"/>
              <w:rPr>
                <w:rFonts w:eastAsia="Times New Roman"/>
                <w:sz w:val="28"/>
                <w:szCs w:val="28"/>
                <w:lang w:val="kk-KZ"/>
              </w:rPr>
            </w:pP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Дайын болған бұйымды тұғырға орналастырады.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Фланелеграфта геометриялық фигураларды, машиналарды, үйлерді, доптарды, шарларды, гүлдерді орналастырады.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Геометриялық фигураларды орналастырады. </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Тұрғызылған қарапайым құрылыстарды атау.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Өз бетінше құрастыруға тырысады.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Музыкалық аспаптарды ажыратады (барабан, бубен, сылдырмақ, асатаяқ); бұрын естіген әндерді таниды.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Жануарлар әлемі туралы бастапқы түсініктерді қалыптастыру. Үй жануарлары және олардың төлдерімен (қозы, лақ, бота), аңдармен (аю, қасқыр, қоян) таныстыру, оларды ажырату және атау, сипаттамалық ерекшеліктерін ажырата білу. Жануарларға қамқорлық жасауға тәрбиелеу.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Жануарлардың дене бөліктерін ажыратады және атайды, олардың мінез құлқына, сыртқы түріне назар аударады.</w:t>
            </w: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jc w:val="center"/>
              <w:rPr>
                <w:rFonts w:eastAsia="Times New Roman"/>
                <w:sz w:val="28"/>
                <w:szCs w:val="28"/>
                <w:lang w:val="kk-KZ"/>
              </w:rPr>
            </w:pP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Наурыз</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Домалату, лақтыру. Екі қолмен, әртүрлі тәсілдермен әртүрлі бастапқы қалыпта 0,5-1,5 метр арақашықтықтағы нысанаға (төмен, жоғары) лақтыру; отырып және тұрып, түрлі заттардың астынан 0,5-1,5 метр арақашықтыққа доптарды домалату, доптарды бір-біріне домалату.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Доптарды заттардың арасымен, бір-біріне домалатады.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Қазақ халқының құндылықтарына қызығушылық танытады.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Балалардың назарын бесік жырларына, халық әндеріне, ертегілерге, авторлық шығармаларға  аудару.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Бесік жырларын, халық әндерін, ертегілерді, авторлық шығармаларды тыңдайды.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санын ажырату (біреу-көп), әртүрлі көлемдегі заттарды атау.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көлемін, түсін және пішінін білдіретін сөздерді түсінеді.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Қағазға, құмға саусақпен сурет салу, ересектер салған суретті толықтыру.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Дөңгелек, ұзын пішіндерге ұқсас заттарды бейнелейді.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Кесе, тостаған, табақты мүсіндеуде пішіннің жоғары бөлігін саусақпен басып, тереңдетеді.</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Қазақтың ұлттық ою-өрнектерін орналастыру.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Симметриялық пішіндерді, ою-өрнектерді орналастырады.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Қорапқа құрылыс бөлшектерін ұқыптылықпен жинау.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Қорапқа құрылыс бөлшектерін жинастырады.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Ересектердің көрсеткен қимылдарын қайталайды (шапалақтайды, аяқтарын тарсылдатады, қолдың білектерін айналдырады).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p w:rsidR="001E3EF5" w:rsidRPr="001E3EF5" w:rsidRDefault="001E3EF5" w:rsidP="001E3EF5">
            <w:pPr>
              <w:widowControl w:val="0"/>
              <w:autoSpaceDE w:val="0"/>
              <w:autoSpaceDN w:val="0"/>
              <w:rPr>
                <w:rFonts w:eastAsia="Times New Roman"/>
                <w:b/>
                <w:sz w:val="28"/>
                <w:szCs w:val="28"/>
                <w:lang w:val="kk-KZ"/>
              </w:rPr>
            </w:pPr>
          </w:p>
          <w:p w:rsidR="001E3EF5" w:rsidRPr="001E3EF5" w:rsidRDefault="001E3EF5" w:rsidP="001E3EF5">
            <w:pPr>
              <w:widowControl w:val="0"/>
              <w:autoSpaceDE w:val="0"/>
              <w:autoSpaceDN w:val="0"/>
              <w:rPr>
                <w:rFonts w:eastAsia="Times New Roman"/>
                <w:b/>
                <w:sz w:val="28"/>
                <w:szCs w:val="28"/>
                <w:lang w:val="kk-KZ"/>
              </w:rPr>
            </w:pPr>
          </w:p>
          <w:p w:rsidR="001E3EF5" w:rsidRPr="001E3EF5" w:rsidRDefault="001E3EF5" w:rsidP="001E3EF5">
            <w:pPr>
              <w:widowControl w:val="0"/>
              <w:autoSpaceDE w:val="0"/>
              <w:autoSpaceDN w:val="0"/>
              <w:rPr>
                <w:rFonts w:eastAsia="Times New Roman"/>
                <w:b/>
                <w:sz w:val="28"/>
                <w:szCs w:val="28"/>
                <w:lang w:val="kk-KZ"/>
              </w:rPr>
            </w:pPr>
          </w:p>
          <w:p w:rsidR="001E3EF5" w:rsidRPr="001E3EF5" w:rsidRDefault="001E3EF5" w:rsidP="001E3EF5">
            <w:pPr>
              <w:widowControl w:val="0"/>
              <w:autoSpaceDE w:val="0"/>
              <w:autoSpaceDN w:val="0"/>
              <w:rPr>
                <w:rFonts w:eastAsia="Times New Roman"/>
                <w:b/>
                <w:sz w:val="28"/>
                <w:szCs w:val="28"/>
                <w:lang w:val="kk-KZ"/>
              </w:rPr>
            </w:pP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Ересектердің әрекеттеріне қызығушылық танытады; тұрмыстық қарапайым әрекеттерді орындай отырып, ересектерге еліктейді; жақындарына жанашырлық, қамқорлық танытады.</w:t>
            </w: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p w:rsidR="001E3EF5" w:rsidRPr="001E3EF5" w:rsidRDefault="001E3EF5" w:rsidP="001E3EF5">
            <w:pPr>
              <w:widowControl w:val="0"/>
              <w:autoSpaceDE w:val="0"/>
              <w:autoSpaceDN w:val="0"/>
              <w:rPr>
                <w:rFonts w:eastAsia="Times New Roman"/>
                <w:sz w:val="28"/>
                <w:szCs w:val="28"/>
                <w:lang w:val="kk-KZ"/>
              </w:rPr>
            </w:pP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Сәуір</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Секіру. Бір орында тұрып қос аяқпен секіруге, алға қарай ұмтыла қос аяқпен затқа дейін (10-15 сантиметр) секіруге, 10-15 сантиметр биіктіктен секіруге, еденде жатқан секіргіштен, лентадан (қатар қойылған 2 арқаннан) аттап секіруге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бойымен жүріп секіреді, ересектермен бірге жасай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Меңгерілген сөздерді ауызша сөйлеуде өз бетінше қолданады.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Суреттердің мазмұны бойынша қойылған сұрақтарға жауап беруді дамыту.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Кітаптардағы иллюстрацияларды қарайды, суреттердің мазмұны бойынша қойылған сұрақтарға жауап береді, ойындарда кейіпкерлердің бейнелерін қарапайым түрде бере алады.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 түсі, көлемі, пішіні бойынша өз бетінше зерттеу.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Заттардың санын ажыратады (біреу-көп).</w:t>
            </w:r>
          </w:p>
          <w:p w:rsidR="001E3EF5" w:rsidRPr="001E3EF5" w:rsidRDefault="001E3EF5" w:rsidP="001E3EF5">
            <w:pPr>
              <w:widowControl w:val="0"/>
              <w:autoSpaceDE w:val="0"/>
              <w:autoSpaceDN w:val="0"/>
              <w:rPr>
                <w:rFonts w:eastAsia="Times New Roman"/>
                <w:sz w:val="28"/>
                <w:szCs w:val="28"/>
                <w:lang w:val="kk-KZ"/>
              </w:rPr>
            </w:pP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Белгілі бір ережелерді орындау: дұрыс отыру, қағазды умаждамау, қаламды тарсылдатпау, жұмысты ұқыпты жасау.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Қағаздың қасиеттерін біледі.</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Жұмыстан кейін материалдарды жинауға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Жұмыстан кейін материалдарды жинастырады.</w:t>
            </w:r>
          </w:p>
          <w:p w:rsidR="001E3EF5" w:rsidRPr="001E3EF5" w:rsidRDefault="001E3EF5" w:rsidP="001E3EF5">
            <w:pPr>
              <w:widowControl w:val="0"/>
              <w:autoSpaceDE w:val="0"/>
              <w:autoSpaceDN w:val="0"/>
              <w:rPr>
                <w:rFonts w:eastAsia="Times New Roman"/>
                <w:sz w:val="28"/>
                <w:szCs w:val="28"/>
                <w:lang w:val="kk-KZ"/>
              </w:rPr>
            </w:pP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Кескінді конструктивті тәсілмен жасауға (жекелеген бөліктерден), ересектермен бірге түстерді таңдауға (қарама-қарсы түстер) үйрету.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Түстерімен орнастыра алады. </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Құрдастарымен бірге құрастыруға баулу, олармен ойнау.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Табиғи материалдармен (құм, су, тас) ойнайды.</w:t>
            </w:r>
          </w:p>
          <w:p w:rsidR="001E3EF5" w:rsidRPr="001E3EF5" w:rsidRDefault="001E3EF5" w:rsidP="001E3EF5">
            <w:pPr>
              <w:widowControl w:val="0"/>
              <w:autoSpaceDE w:val="0"/>
              <w:autoSpaceDN w:val="0"/>
              <w:rPr>
                <w:rFonts w:eastAsia="Times New Roman"/>
                <w:sz w:val="28"/>
                <w:szCs w:val="28"/>
                <w:lang w:val="kk-KZ"/>
              </w:rPr>
            </w:pP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Музыканың сүйемелдеуімен топпен және шеңбер бойынша қол ұстасып жүру және жүгіру дағдыларын қалыптастыру.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Әртүрлі кейіпкерлердің қимылдарын ойындарда көрсету (қанатын жайып ұшқан құстар), ойындар мен әндерді сахналау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Әртүрлі кейіпкерлердің қимылдарын ойындарда көрсетеді (қоян секіреді, құс ұшады).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Аулаға ұшып келетін құстарды (торғай, көгершін, қарға), үй құстарын  (тауық, қаз, үйрек) тану.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Дала құстарын және үй құстарын таниды және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Мамыр</w:t>
            </w: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Дене шынықтыру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Велосипед тебу: үш дөңгелекті велосипедке отыруға, одан ересектердің көмегімен және көмегінсіз түсуге, ересектердің көмегімен және өз бетінше рөлді басқаруға үйрету. Серуенде қимылды ойындарға қатысуға және жаттығуларды орындауға қызығушылық пен ықылас танытуға баулу. Шынықтыру шараларын өткізу кезінде балалардың денсаулық жағдайын ескеріп, жеке тәсілді жүзеге асыру.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Бұрын меңгерген қимылдарды өз бетінше орындайды; бетін, қолдарын өз бетінше жуады.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Сөйлеуді дамыту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Кейіпкерлердің әрекеттерін (қимылдарын) қайталатып ойнату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Ересектердің сөзін түсінеді, өз ойын айтады. </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Көркем әдебиет</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Шағын тақпақтарды қайталап айтқызу.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Педагогтің көмегімен шағын тақпақтарды қайталап айтады.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Сенсорика</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Заттарды салыстыруға мүмкіндік беру.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Түсі, көлемі, пішіні бойынша заттарды өз бетінше зерттейді және салыстырады.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Сурет салу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Қағазға және құмға сурет салудың бастапқы техникасын меңгерген.</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Мүсіндеу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Мүсіндеуге арналған материалдарды қолдану, қолды дымқыл шүберекпен сүрту, дайын болған бұйымды тұғырға орналастыру.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Мүсінделген заттардың пішіндерін таныс заттармен салыстырады.</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Жапсыру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Кейбір бейнелерді орындарына орналастыру.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Кейбір бейнелерді орналастыра алады. </w:t>
            </w:r>
          </w:p>
        </w:tc>
      </w:tr>
      <w:tr w:rsidR="001E3EF5" w:rsidRPr="001E3EF5"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Құрастыру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Қарапайым құрастыру дағдыларын бекіту, үстіне, жанына қою.</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Тұрғызылған қарапайым құрылыстарды атайды.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 xml:space="preserve">Музыка </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Қимылдарды музыкалық аспаптармен (бубенмен, сылдырмақпен, маракаспен) орындау дағдысын дамыту.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Музыкалық-ырғақтық қимылдарды: денені оңға, солға бұру, басты оңға, солға ию, қолдарды сермеуді орындайды.</w:t>
            </w:r>
          </w:p>
        </w:tc>
      </w:tr>
      <w:tr w:rsidR="001E3EF5" w:rsidRPr="000B2D48" w:rsidTr="001E3EF5">
        <w:tc>
          <w:tcPr>
            <w:tcW w:w="1528" w:type="dxa"/>
          </w:tcPr>
          <w:p w:rsidR="001E3EF5" w:rsidRPr="001E3EF5" w:rsidRDefault="001E3EF5" w:rsidP="001E3EF5">
            <w:pPr>
              <w:widowControl w:val="0"/>
              <w:autoSpaceDE w:val="0"/>
              <w:autoSpaceDN w:val="0"/>
              <w:rPr>
                <w:rFonts w:eastAsia="Times New Roman"/>
                <w:sz w:val="28"/>
                <w:szCs w:val="28"/>
                <w:lang w:val="kk-KZ"/>
              </w:rPr>
            </w:pPr>
          </w:p>
        </w:tc>
        <w:tc>
          <w:tcPr>
            <w:tcW w:w="2711" w:type="dxa"/>
          </w:tcPr>
          <w:p w:rsidR="001E3EF5" w:rsidRPr="001E3EF5" w:rsidRDefault="001E3EF5" w:rsidP="001E3EF5">
            <w:pPr>
              <w:widowControl w:val="0"/>
              <w:autoSpaceDE w:val="0"/>
              <w:autoSpaceDN w:val="0"/>
              <w:rPr>
                <w:rFonts w:eastAsia="Times New Roman"/>
                <w:b/>
                <w:sz w:val="28"/>
                <w:szCs w:val="28"/>
                <w:lang w:val="kk-KZ"/>
              </w:rPr>
            </w:pPr>
            <w:r w:rsidRPr="001E3EF5">
              <w:rPr>
                <w:rFonts w:eastAsia="Times New Roman"/>
                <w:b/>
                <w:sz w:val="28"/>
                <w:szCs w:val="28"/>
                <w:lang w:val="kk-KZ"/>
              </w:rPr>
              <w:t>Қоршаған ортамен таныстыру</w:t>
            </w:r>
          </w:p>
        </w:tc>
        <w:tc>
          <w:tcPr>
            <w:tcW w:w="7640"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 xml:space="preserve">«Дұрыс»,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tc>
        <w:tc>
          <w:tcPr>
            <w:tcW w:w="4394" w:type="dxa"/>
          </w:tcPr>
          <w:p w:rsidR="001E3EF5" w:rsidRPr="001E3EF5" w:rsidRDefault="001E3EF5" w:rsidP="001E3EF5">
            <w:pPr>
              <w:widowControl w:val="0"/>
              <w:autoSpaceDE w:val="0"/>
              <w:autoSpaceDN w:val="0"/>
              <w:rPr>
                <w:rFonts w:eastAsia="Times New Roman"/>
                <w:sz w:val="28"/>
                <w:szCs w:val="28"/>
                <w:lang w:val="kk-KZ"/>
              </w:rPr>
            </w:pPr>
            <w:r w:rsidRPr="001E3EF5">
              <w:rPr>
                <w:rFonts w:eastAsia="Times New Roman"/>
                <w:sz w:val="28"/>
                <w:szCs w:val="28"/>
                <w:lang w:val="kk-KZ"/>
              </w:rPr>
              <w:t>Ненің «дұрыс» немесе «дұрыс емес», «жақсы» немесе «жаман» екенін түсінеді; серуенде, сумен, құммен ойындарда қауіпсіздік ережелерін біледі; көлік, көше, жол туралы бастапқы түсініктері бар, көлік құралдарының кейбір түрлерін біледі.</w:t>
            </w:r>
          </w:p>
        </w:tc>
      </w:tr>
    </w:tbl>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before="1" w:after="0" w:line="319" w:lineRule="exact"/>
        <w:ind w:right="535"/>
        <w:outlineLvl w:val="0"/>
        <w:rPr>
          <w:rFonts w:ascii="Times New Roman" w:eastAsia="Times New Roman" w:hAnsi="Times New Roman" w:cs="Times New Roman"/>
          <w:b/>
          <w:bCs/>
          <w:sz w:val="28"/>
          <w:szCs w:val="28"/>
          <w:lang w:val="kk-KZ"/>
        </w:rPr>
      </w:pPr>
    </w:p>
    <w:p w:rsidR="001E3EF5" w:rsidRPr="001E3EF5" w:rsidRDefault="001E3EF5" w:rsidP="001E3EF5">
      <w:pPr>
        <w:widowControl w:val="0"/>
        <w:autoSpaceDE w:val="0"/>
        <w:autoSpaceDN w:val="0"/>
        <w:spacing w:after="0" w:line="240" w:lineRule="auto"/>
        <w:rPr>
          <w:rFonts w:ascii="Times New Roman" w:eastAsia="Times New Roman" w:hAnsi="Times New Roman" w:cs="Times New Roman"/>
          <w:lang w:val="kk-KZ"/>
        </w:rPr>
      </w:pPr>
    </w:p>
    <w:p w:rsidR="00810B25" w:rsidRPr="001E3EF5" w:rsidRDefault="00810B25">
      <w:pPr>
        <w:rPr>
          <w:lang w:val="kk-KZ"/>
        </w:rPr>
      </w:pPr>
    </w:p>
    <w:sectPr w:rsidR="00810B25" w:rsidRPr="001E3EF5" w:rsidSect="001E3EF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1407CB"/>
    <w:multiLevelType w:val="multilevel"/>
    <w:tmpl w:val="6C1407C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8B4"/>
    <w:rsid w:val="000B2D48"/>
    <w:rsid w:val="001E3EF5"/>
    <w:rsid w:val="00810B25"/>
    <w:rsid w:val="00A03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9A45F-7326-4745-A879-D2DFD4580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E3EF5"/>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3447</Words>
  <Characters>19652</Characters>
  <Application>Microsoft Office Word</Application>
  <DocSecurity>0</DocSecurity>
  <Lines>163</Lines>
  <Paragraphs>46</Paragraphs>
  <ScaleCrop>false</ScaleCrop>
  <Company/>
  <LinksUpToDate>false</LinksUpToDate>
  <CharactersWithSpaces>23053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77777</dc:creator>
  <cp:keywords/>
  <dc:description/>
  <cp:lastModifiedBy>Учетная запись Майкрософт</cp:lastModifiedBy>
  <cp:revision>3</cp:revision>
  <dcterms:created xsi:type="dcterms:W3CDTF">2024-08-06T14:19:00Z</dcterms:created>
  <dcterms:modified xsi:type="dcterms:W3CDTF">2024-12-11T14:29:00Z</dcterms:modified>
</cp:coreProperties>
</file>